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Дело № </w:t>
      </w:r>
      <w:r>
        <w:rPr>
          <w:rFonts w:ascii="Times New Roman" w:eastAsia="Times New Roman" w:hAnsi="Times New Roman" w:cs="Times New Roman"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1333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sz w:val="22"/>
          <w:szCs w:val="22"/>
        </w:rPr>
        <w:t>03</w:t>
      </w:r>
      <w:r>
        <w:rPr>
          <w:rFonts w:ascii="Times New Roman" w:eastAsia="Times New Roman" w:hAnsi="Times New Roman" w:cs="Times New Roman"/>
          <w:sz w:val="22"/>
          <w:szCs w:val="22"/>
        </w:rPr>
        <w:t>/</w:t>
      </w:r>
      <w:r>
        <w:rPr>
          <w:rFonts w:ascii="Times New Roman" w:eastAsia="Times New Roman" w:hAnsi="Times New Roman" w:cs="Times New Roman"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right"/>
        <w:rPr>
          <w:sz w:val="22"/>
          <w:szCs w:val="22"/>
        </w:rPr>
      </w:pPr>
    </w:p>
    <w:p>
      <w:pPr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 О С Т А Н О В Л Е Н И Е</w:t>
      </w:r>
    </w:p>
    <w:p>
      <w:pPr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 делу об административном правонарушении</w:t>
      </w:r>
    </w:p>
    <w:p>
      <w:pPr>
        <w:spacing w:before="0" w:after="0"/>
        <w:rPr>
          <w:sz w:val="22"/>
          <w:szCs w:val="22"/>
        </w:rPr>
      </w:pPr>
    </w:p>
    <w:p>
      <w:pPr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г. Сургут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28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октября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eastAsia="Times New Roman" w:hAnsi="Times New Roman" w:cs="Times New Roman"/>
          <w:sz w:val="22"/>
          <w:szCs w:val="22"/>
        </w:rPr>
        <w:t>ода</w:t>
      </w:r>
    </w:p>
    <w:p>
      <w:pPr>
        <w:spacing w:before="0" w:after="0"/>
        <w:jc w:val="both"/>
        <w:rPr>
          <w:sz w:val="22"/>
          <w:szCs w:val="22"/>
        </w:rPr>
      </w:pP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>М</w:t>
      </w:r>
      <w:r>
        <w:rPr>
          <w:rFonts w:ascii="Times New Roman" w:eastAsia="Times New Roman" w:hAnsi="Times New Roman" w:cs="Times New Roman"/>
          <w:sz w:val="22"/>
          <w:szCs w:val="22"/>
        </w:rPr>
        <w:t>ирово</w:t>
      </w:r>
      <w:r>
        <w:rPr>
          <w:rFonts w:ascii="Times New Roman" w:eastAsia="Times New Roman" w:hAnsi="Times New Roman" w:cs="Times New Roman"/>
          <w:sz w:val="22"/>
          <w:szCs w:val="22"/>
        </w:rPr>
        <w:t>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судь</w:t>
      </w:r>
      <w:r>
        <w:rPr>
          <w:rFonts w:ascii="Times New Roman" w:eastAsia="Times New Roman" w:hAnsi="Times New Roman" w:cs="Times New Roman"/>
          <w:sz w:val="22"/>
          <w:szCs w:val="22"/>
        </w:rPr>
        <w:t>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Сургутского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судебного района города окружного значения Сургута Ханты-Мансийского автономного округа </w:t>
      </w:r>
      <w:r>
        <w:rPr>
          <w:rFonts w:ascii="Times New Roman" w:eastAsia="Times New Roman" w:hAnsi="Times New Roman" w:cs="Times New Roman"/>
          <w:sz w:val="22"/>
          <w:szCs w:val="22"/>
        </w:rPr>
        <w:t>–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Югр</w:t>
      </w:r>
      <w:r>
        <w:rPr>
          <w:rFonts w:ascii="Times New Roman" w:eastAsia="Times New Roman" w:hAnsi="Times New Roman" w:cs="Times New Roman"/>
          <w:sz w:val="22"/>
          <w:szCs w:val="22"/>
        </w:rPr>
        <w:t>ы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Ачкасова Е</w:t>
      </w:r>
      <w:r>
        <w:rPr>
          <w:rFonts w:ascii="Times New Roman" w:eastAsia="Times New Roman" w:hAnsi="Times New Roman" w:cs="Times New Roman"/>
          <w:sz w:val="22"/>
          <w:szCs w:val="22"/>
        </w:rPr>
        <w:t>лена Владимировна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находящийся по адресу: ХМАО-Югра, г. Сургут, ул. </w:t>
      </w:r>
      <w:r>
        <w:rPr>
          <w:rFonts w:ascii="Times New Roman" w:eastAsia="Times New Roman" w:hAnsi="Times New Roman" w:cs="Times New Roman"/>
          <w:sz w:val="22"/>
          <w:szCs w:val="22"/>
        </w:rPr>
        <w:t>Гагарина, д. 9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каб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>30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рассмотрев материалы дела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Зиявдина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Муратбековича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cat-UserDefinedgrp-37rplc-7"/>
          <w:rFonts w:ascii="Times New Roman" w:eastAsia="Times New Roman" w:hAnsi="Times New Roman" w:cs="Times New Roman"/>
          <w:sz w:val="22"/>
          <w:szCs w:val="22"/>
        </w:rPr>
        <w:t>...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У С Т А Н О В И Л: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09.10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 </w:t>
      </w:r>
      <w:r>
        <w:rPr>
          <w:rFonts w:ascii="Times New Roman" w:eastAsia="Times New Roman" w:hAnsi="Times New Roman" w:cs="Times New Roman"/>
          <w:sz w:val="22"/>
          <w:szCs w:val="22"/>
        </w:rPr>
        <w:t>08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час. </w:t>
      </w:r>
      <w:r>
        <w:rPr>
          <w:rFonts w:ascii="Times New Roman" w:eastAsia="Times New Roman" w:hAnsi="Times New Roman" w:cs="Times New Roman"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мин., водитель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на </w:t>
      </w:r>
      <w:r>
        <w:rPr>
          <w:rFonts w:ascii="Times New Roman" w:eastAsia="Times New Roman" w:hAnsi="Times New Roman" w:cs="Times New Roman"/>
          <w:sz w:val="22"/>
          <w:szCs w:val="22"/>
        </w:rPr>
        <w:t>а</w:t>
      </w:r>
      <w:r>
        <w:rPr>
          <w:rFonts w:ascii="Times New Roman" w:eastAsia="Times New Roman" w:hAnsi="Times New Roman" w:cs="Times New Roman"/>
          <w:sz w:val="22"/>
          <w:szCs w:val="22"/>
        </w:rPr>
        <w:t>втодорог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е по пр. Ленина, д. 68 г. Сургута </w:t>
      </w:r>
      <w:r>
        <w:rPr>
          <w:rFonts w:ascii="Times New Roman" w:eastAsia="Times New Roman" w:hAnsi="Times New Roman" w:cs="Times New Roman"/>
          <w:sz w:val="22"/>
          <w:szCs w:val="22"/>
        </w:rPr>
        <w:t>ХМАО-Югр</w:t>
      </w:r>
      <w:r>
        <w:rPr>
          <w:rFonts w:ascii="Times New Roman" w:eastAsia="Times New Roman" w:hAnsi="Times New Roman" w:cs="Times New Roman"/>
          <w:sz w:val="22"/>
          <w:szCs w:val="22"/>
        </w:rPr>
        <w:t>ы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в нарушение п.2 ОП ПДД РФ, управлял транспортным средством </w:t>
      </w:r>
      <w:r>
        <w:rPr>
          <w:rFonts w:ascii="Times New Roman" w:eastAsia="Times New Roman" w:hAnsi="Times New Roman" w:cs="Times New Roman"/>
          <w:sz w:val="22"/>
          <w:szCs w:val="22"/>
        </w:rPr>
        <w:t>Лада Гранта Спорт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г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/н </w:t>
      </w:r>
      <w:r>
        <w:rPr>
          <w:rStyle w:val="cat-UserDefinedgrp-38rplc-21"/>
          <w:rFonts w:ascii="Times New Roman" w:eastAsia="Times New Roman" w:hAnsi="Times New Roman" w:cs="Times New Roman"/>
          <w:sz w:val="22"/>
          <w:szCs w:val="22"/>
        </w:rPr>
        <w:t>...</w:t>
      </w:r>
      <w:r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на котором </w:t>
      </w:r>
      <w:r>
        <w:rPr>
          <w:rFonts w:ascii="Times New Roman" w:eastAsia="Times New Roman" w:hAnsi="Times New Roman" w:cs="Times New Roman"/>
          <w:sz w:val="22"/>
          <w:szCs w:val="22"/>
        </w:rPr>
        <w:t>государственны</w:t>
      </w:r>
      <w:r>
        <w:rPr>
          <w:rFonts w:ascii="Times New Roman" w:eastAsia="Times New Roman" w:hAnsi="Times New Roman" w:cs="Times New Roman"/>
          <w:sz w:val="22"/>
          <w:szCs w:val="22"/>
        </w:rPr>
        <w:t>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регистрационны</w:t>
      </w:r>
      <w:r>
        <w:rPr>
          <w:rFonts w:ascii="Times New Roman" w:eastAsia="Times New Roman" w:hAnsi="Times New Roman" w:cs="Times New Roman"/>
          <w:sz w:val="22"/>
          <w:szCs w:val="22"/>
        </w:rPr>
        <w:t>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знак</w:t>
      </w:r>
      <w:r>
        <w:rPr>
          <w:rFonts w:ascii="Times New Roman" w:eastAsia="Times New Roman" w:hAnsi="Times New Roman" w:cs="Times New Roman"/>
          <w:sz w:val="22"/>
          <w:szCs w:val="22"/>
        </w:rPr>
        <w:t>и</w:t>
      </w:r>
      <w:r>
        <w:rPr>
          <w:rFonts w:ascii="Times New Roman" w:eastAsia="Times New Roman" w:hAnsi="Times New Roman" w:cs="Times New Roman"/>
          <w:sz w:val="22"/>
          <w:szCs w:val="22"/>
        </w:rPr>
        <w:t>, оборудован</w:t>
      </w:r>
      <w:r>
        <w:rPr>
          <w:rFonts w:ascii="Times New Roman" w:eastAsia="Times New Roman" w:hAnsi="Times New Roman" w:cs="Times New Roman"/>
          <w:sz w:val="22"/>
          <w:szCs w:val="22"/>
        </w:rPr>
        <w:t>ы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 применением материалов, </w:t>
      </w:r>
      <w:r>
        <w:rPr>
          <w:rFonts w:ascii="Times New Roman" w:eastAsia="Times New Roman" w:hAnsi="Times New Roman" w:cs="Times New Roman"/>
          <w:sz w:val="22"/>
          <w:szCs w:val="22"/>
        </w:rPr>
        <w:t>препятствующих идентификации государственных регистрационных знаков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в результате чего,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</w:t>
      </w:r>
      <w:r>
        <w:rPr>
          <w:rFonts w:ascii="Times New Roman" w:eastAsia="Times New Roman" w:hAnsi="Times New Roman" w:cs="Times New Roman"/>
          <w:sz w:val="22"/>
          <w:szCs w:val="22"/>
        </w:rPr>
        <w:t>. совершил административное правонарушение, предусмотренное ч. 2 ст. 12.2 КоАП РФ 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управление транспортным средством с государственными регистрационными знаками, </w:t>
      </w:r>
      <w:r>
        <w:rPr>
          <w:rFonts w:ascii="Times New Roman" w:eastAsia="Times New Roman" w:hAnsi="Times New Roman" w:cs="Times New Roman"/>
          <w:sz w:val="22"/>
          <w:szCs w:val="22"/>
        </w:rPr>
        <w:t>оборудованными с применением материалов, препятствующих идентификации государственных регистрационных знаков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вину признал, ходатайств не заявил. Пояснил, что допустил правонарушение поскольку за два дня до указанных событий стал участников дорожно-транспортного происшествия, необходимо было прикрепить государственный регистрационный знак и он примотал его с помощью скотча. 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И</w:t>
      </w:r>
      <w:r>
        <w:rPr>
          <w:rFonts w:ascii="Times New Roman" w:eastAsia="Times New Roman" w:hAnsi="Times New Roman" w:cs="Times New Roman"/>
          <w:sz w:val="22"/>
          <w:szCs w:val="22"/>
        </w:rPr>
        <w:t>зучив материалы дела, суд приходит к следующему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В соответствии с частью 2 статьи 12.2 КоАП РФ, административным правонарушением признается </w:t>
      </w:r>
      <w:r>
        <w:rPr>
          <w:rFonts w:ascii="Times New Roman" w:eastAsia="Times New Roman" w:hAnsi="Times New Roman" w:cs="Times New Roman"/>
          <w:sz w:val="22"/>
          <w:szCs w:val="22"/>
        </w:rPr>
        <w:t>у</w:t>
      </w:r>
      <w:r>
        <w:rPr>
          <w:rFonts w:ascii="Times New Roman" w:eastAsia="Times New Roman" w:hAnsi="Times New Roman" w:cs="Times New Roman"/>
          <w:sz w:val="22"/>
          <w:szCs w:val="22"/>
        </w:rPr>
        <w:t>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видоизменить или скрыть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Согласно п 2.3.1. Правил дорожного движения РФ, утвержденных постановлением Совета Министров-Правительства РФ от 23.10.1993 №1090,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</w:t>
      </w:r>
      <w:hyperlink w:anchor="sub_2000" w:history="1">
        <w:r>
          <w:rPr>
            <w:rFonts w:ascii="Times New Roman" w:eastAsia="Times New Roman" w:hAnsi="Times New Roman" w:cs="Times New Roman"/>
            <w:color w:val="0000EE"/>
            <w:sz w:val="22"/>
            <w:szCs w:val="22"/>
          </w:rPr>
          <w:t>Основными положениями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по допуску транспортных средств к эксплуатации и обязанностями должностных лиц по обеспечению безопасности дорожного движения.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>В соответствии с п. 11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запрещается эксплуатация: автомобилей, автобусов, автопоездов, прицепов, мотоциклов, мопедов, тракторов и других самоходных машин, если их техническое состояние и оборудование не отвечают требованиям Перечня неисправностей и условий, при которых запрещается эксплуатация транспортных средств (согласно </w:t>
      </w:r>
      <w:hyperlink w:anchor="sub_2100" w:history="1">
        <w:r>
          <w:rPr>
            <w:rFonts w:ascii="Times New Roman" w:eastAsia="Times New Roman" w:hAnsi="Times New Roman" w:cs="Times New Roman"/>
            <w:color w:val="0000EE"/>
            <w:sz w:val="22"/>
            <w:szCs w:val="22"/>
          </w:rPr>
          <w:t>приложению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>).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Согласно п. 2 Основных положений по допуску транспортных средств к эксплуатации и обязанности должностных лиц по обеспечению безопасности дорожного движения ПДД РФ, н</w:t>
      </w:r>
      <w:r>
        <w:rPr>
          <w:rFonts w:ascii="Times New Roman" w:eastAsia="Times New Roman" w:hAnsi="Times New Roman" w:cs="Times New Roman"/>
          <w:sz w:val="22"/>
          <w:szCs w:val="22"/>
        </w:rPr>
        <w:t>а механических транспортных средствах и прицепах должны быть установлены на предусмотренных для этого местах регистрационные знаки соответствующего образца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Согласно разъяснениям, изложенным в абзаце 8 пункта 4 Постановления Пленума Верховного Суда Российской Федерации от 25 июня 2019 года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качестве устройств или материалов, препятствующих идентификации государственных регистрационных знаков либо позволяющих их видоизменить или скрыть, могут расцениваться различные механизмы, приборы, приспособления и иное оборудование (шторки, электромагниты и </w:t>
      </w:r>
      <w:r>
        <w:rPr>
          <w:rFonts w:ascii="Times New Roman" w:eastAsia="Times New Roman" w:hAnsi="Times New Roman" w:cs="Times New Roman"/>
          <w:sz w:val="22"/>
          <w:szCs w:val="22"/>
        </w:rPr>
        <w:t>т.п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в том числе и тогда, когда они не были приведены в действие в момент выявления административного правонарушения, однако позволяли водителю при совершении определенных действий видоизменить или скрыть государственный регистрационный знак), а также искусственные материалы (например, листы бумаги, картон) либо природные материалы (в частности, листва, грязь, снег), если визуальный осмотр транспортного средства позволяет с очевидностью сделать вывод о том, что они нанесены с целью затруднения или невозможности идентификации государственных регистрационных знаков (например, загрязнение фрагмента государственного регистрационного знака не связано с погодными условиями или не обусловлено процессом движения, допускающим </w:t>
      </w:r>
      <w:r>
        <w:rPr>
          <w:rFonts w:ascii="Times New Roman" w:eastAsia="Times New Roman" w:hAnsi="Times New Roman" w:cs="Times New Roman"/>
          <w:sz w:val="22"/>
          <w:szCs w:val="22"/>
        </w:rPr>
        <w:t>самозагрязнение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). Доказательством использования тех или иных устройств (материалов) в указанных целях может выступать, </w:t>
      </w:r>
      <w:r>
        <w:rPr>
          <w:rFonts w:ascii="Times New Roman" w:eastAsia="Times New Roman" w:hAnsi="Times New Roman" w:cs="Times New Roman"/>
          <w:sz w:val="22"/>
          <w:szCs w:val="22"/>
        </w:rPr>
        <w:t>например, произведенная уполномоченным должностным лицом в ходе выявления административного правонарушения видеозапись (фотографии), которая приобщается к материалам дела об административном правонарушении и подлежит оценке по правилам статьи 26.11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Вина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в совершении административного правонарушения доказана</w:t>
      </w:r>
      <w:r>
        <w:rPr>
          <w:rFonts w:ascii="Times New Roman" w:eastAsia="Times New Roman" w:hAnsi="Times New Roman" w:cs="Times New Roman"/>
          <w:sz w:val="22"/>
          <w:szCs w:val="22"/>
        </w:rPr>
        <w:t>: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протоколом об административ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ном </w:t>
      </w:r>
      <w:r>
        <w:rPr>
          <w:rFonts w:ascii="Times New Roman" w:eastAsia="Times New Roman" w:hAnsi="Times New Roman" w:cs="Times New Roman"/>
          <w:sz w:val="22"/>
          <w:szCs w:val="22"/>
        </w:rPr>
        <w:t>правонарушении</w:t>
      </w:r>
      <w:r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согласно которого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09.10.2026 в 08 час. 40 мин., водитель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на автодороге по пр. Ленина, д. 68 г. Сургута ХМАО-Югры, в нарушение п.2 ОП ПДД РФ, управлял транспортным средством Лада Гранта Спорт г/н </w:t>
      </w:r>
      <w:r>
        <w:rPr>
          <w:rStyle w:val="cat-UserDefinedgrp-38rplc-38"/>
          <w:rFonts w:ascii="Times New Roman" w:eastAsia="Times New Roman" w:hAnsi="Times New Roman" w:cs="Times New Roman"/>
          <w:sz w:val="22"/>
          <w:szCs w:val="22"/>
        </w:rPr>
        <w:t>...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на котором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государственные регистрационные знаки, оборудованы с применением материалов, </w:t>
      </w:r>
      <w:r>
        <w:rPr>
          <w:rFonts w:ascii="Times New Roman" w:eastAsia="Times New Roman" w:hAnsi="Times New Roman" w:cs="Times New Roman"/>
          <w:sz w:val="22"/>
          <w:szCs w:val="22"/>
        </w:rPr>
        <w:t>препятствующих идентификации государственных регистрационных знаков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в результате чего,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</w:t>
      </w:r>
      <w:r>
        <w:rPr>
          <w:rFonts w:ascii="Times New Roman" w:eastAsia="Times New Roman" w:hAnsi="Times New Roman" w:cs="Times New Roman"/>
          <w:sz w:val="22"/>
          <w:szCs w:val="22"/>
        </w:rPr>
        <w:t>. совершил административное правонарушение, предусмотренное ч. 2 ст. 12.2 КоАП РФ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>
        <w:rPr>
          <w:rFonts w:ascii="Times New Roman" w:eastAsia="Times New Roman" w:hAnsi="Times New Roman" w:cs="Times New Roman"/>
          <w:sz w:val="22"/>
          <w:szCs w:val="22"/>
        </w:rPr>
        <w:t>видеозаписью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>согласно котор</w:t>
      </w:r>
      <w:r>
        <w:rPr>
          <w:rFonts w:ascii="Times New Roman" w:eastAsia="Times New Roman" w:hAnsi="Times New Roman" w:cs="Times New Roman"/>
          <w:sz w:val="22"/>
          <w:szCs w:val="22"/>
        </w:rPr>
        <w:t>о</w:t>
      </w:r>
      <w:r>
        <w:rPr>
          <w:rFonts w:ascii="Times New Roman" w:eastAsia="Times New Roman" w:hAnsi="Times New Roman" w:cs="Times New Roman"/>
          <w:sz w:val="22"/>
          <w:szCs w:val="22"/>
        </w:rPr>
        <w:t>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на транспортном средстве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Лада Гранта Спорт г/н </w:t>
      </w:r>
      <w:r>
        <w:rPr>
          <w:rStyle w:val="cat-UserDefinedgrp-38rplc-43"/>
          <w:rFonts w:ascii="Times New Roman" w:eastAsia="Times New Roman" w:hAnsi="Times New Roman" w:cs="Times New Roman"/>
          <w:sz w:val="22"/>
          <w:szCs w:val="22"/>
        </w:rPr>
        <w:t>...</w:t>
      </w:r>
      <w:r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передний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государственны</w:t>
      </w:r>
      <w:r>
        <w:rPr>
          <w:rFonts w:ascii="Times New Roman" w:eastAsia="Times New Roman" w:hAnsi="Times New Roman" w:cs="Times New Roman"/>
          <w:sz w:val="22"/>
          <w:szCs w:val="22"/>
        </w:rPr>
        <w:t>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регистрационны</w:t>
      </w:r>
      <w:r>
        <w:rPr>
          <w:rFonts w:ascii="Times New Roman" w:eastAsia="Times New Roman" w:hAnsi="Times New Roman" w:cs="Times New Roman"/>
          <w:sz w:val="22"/>
          <w:szCs w:val="22"/>
        </w:rPr>
        <w:t>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знак, оборудован с применением материалов, </w:t>
      </w:r>
      <w:r>
        <w:rPr>
          <w:rFonts w:ascii="Times New Roman" w:eastAsia="Times New Roman" w:hAnsi="Times New Roman" w:cs="Times New Roman"/>
          <w:sz w:val="22"/>
          <w:szCs w:val="22"/>
        </w:rPr>
        <w:t>препятствующих идентификации государственных регистрационных знаков</w:t>
      </w:r>
      <w:r>
        <w:rPr>
          <w:rFonts w:ascii="Times New Roman" w:eastAsia="Times New Roman" w:hAnsi="Times New Roman" w:cs="Times New Roman"/>
          <w:sz w:val="22"/>
          <w:szCs w:val="22"/>
        </w:rPr>
        <w:t>, использован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скотч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 рапортом ИДПС О</w:t>
      </w:r>
      <w:r>
        <w:rPr>
          <w:rFonts w:ascii="Times New Roman" w:eastAsia="Times New Roman" w:hAnsi="Times New Roman" w:cs="Times New Roman"/>
          <w:sz w:val="22"/>
          <w:szCs w:val="22"/>
        </w:rPr>
        <w:t>Б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ДПС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ГАИ </w:t>
      </w:r>
      <w:r>
        <w:rPr>
          <w:rFonts w:ascii="Times New Roman" w:eastAsia="Times New Roman" w:hAnsi="Times New Roman" w:cs="Times New Roman"/>
          <w:sz w:val="22"/>
          <w:szCs w:val="22"/>
        </w:rPr>
        <w:t>У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МВД России по </w:t>
      </w:r>
      <w:r>
        <w:rPr>
          <w:rFonts w:ascii="Times New Roman" w:eastAsia="Times New Roman" w:hAnsi="Times New Roman" w:cs="Times New Roman"/>
          <w:sz w:val="22"/>
          <w:szCs w:val="22"/>
        </w:rPr>
        <w:t>г. Сургуту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09.10.2026 в 08 час. 40 мин., водитель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на автодороге по пр. Ленина, д. 68 г. Сургута ХМАО-Югры, в нарушение п.2 ОП ПДД РФ, управлял транспортным средством Лада Гранта Спорт г/н </w:t>
      </w:r>
      <w:r>
        <w:rPr>
          <w:rStyle w:val="cat-UserDefinedgrp-38rplc-54"/>
          <w:rFonts w:ascii="Times New Roman" w:eastAsia="Times New Roman" w:hAnsi="Times New Roman" w:cs="Times New Roman"/>
          <w:sz w:val="22"/>
          <w:szCs w:val="22"/>
        </w:rPr>
        <w:t>...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 на котором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государственные регистрационные знаки, оборудованы с применением материалов,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препятствующих идентификации государственных регистрационных знаков, </w:t>
      </w:r>
      <w:r>
        <w:rPr>
          <w:rFonts w:ascii="Times New Roman" w:eastAsia="Times New Roman" w:hAnsi="Times New Roman" w:cs="Times New Roman"/>
          <w:sz w:val="22"/>
          <w:szCs w:val="22"/>
        </w:rPr>
        <w:t>использован ско</w:t>
      </w:r>
      <w:r>
        <w:rPr>
          <w:rFonts w:ascii="Times New Roman" w:eastAsia="Times New Roman" w:hAnsi="Times New Roman" w:cs="Times New Roman"/>
          <w:sz w:val="22"/>
          <w:szCs w:val="22"/>
        </w:rPr>
        <w:t>т</w:t>
      </w:r>
      <w:r>
        <w:rPr>
          <w:rFonts w:ascii="Times New Roman" w:eastAsia="Times New Roman" w:hAnsi="Times New Roman" w:cs="Times New Roman"/>
          <w:sz w:val="22"/>
          <w:szCs w:val="22"/>
        </w:rPr>
        <w:t>ч</w:t>
      </w:r>
      <w:r>
        <w:rPr>
          <w:rFonts w:ascii="Times New Roman" w:eastAsia="Times New Roman" w:hAnsi="Times New Roman" w:cs="Times New Roman"/>
          <w:sz w:val="22"/>
          <w:szCs w:val="22"/>
        </w:rPr>
        <w:t>, который скрывал букву «М» и номер региона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Кроме того, судом изучены: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карточка операции с ВУ;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карточка учета ТС; </w:t>
      </w:r>
      <w:r>
        <w:rPr>
          <w:rFonts w:ascii="Times New Roman" w:eastAsia="Times New Roman" w:hAnsi="Times New Roman" w:cs="Times New Roman"/>
          <w:sz w:val="22"/>
          <w:szCs w:val="22"/>
        </w:rPr>
        <w:t>определения о передаче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список нарушений</w:t>
      </w:r>
      <w:r>
        <w:rPr>
          <w:rFonts w:ascii="Times New Roman" w:eastAsia="Times New Roman" w:hAnsi="Times New Roman" w:cs="Times New Roman"/>
          <w:sz w:val="22"/>
          <w:szCs w:val="22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Вышеизложенные доказательства в своей совокупности относимы, допустимы, достоверны и свидетельствуют о виновности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З.М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в инкриминируемом административном правонарушен</w:t>
      </w:r>
      <w:r>
        <w:rPr>
          <w:rFonts w:ascii="Times New Roman" w:eastAsia="Times New Roman" w:hAnsi="Times New Roman" w:cs="Times New Roman"/>
          <w:sz w:val="22"/>
          <w:szCs w:val="22"/>
        </w:rPr>
        <w:t>ии.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Обстоятельств, смягчающи</w:t>
      </w:r>
      <w:r>
        <w:rPr>
          <w:rFonts w:ascii="Times New Roman" w:eastAsia="Times New Roman" w:hAnsi="Times New Roman" w:cs="Times New Roman"/>
          <w:sz w:val="22"/>
          <w:szCs w:val="22"/>
        </w:rPr>
        <w:t>х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2"/>
          <w:szCs w:val="22"/>
        </w:rPr>
        <w:t>, в соответствии со ст. 4.2 КоАП РФ,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судом не установлено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При определении меры наказания суд учитывает характер и степень общественной опасности деяния, </w:t>
      </w:r>
      <w:r>
        <w:rPr>
          <w:rFonts w:ascii="Times New Roman" w:eastAsia="Times New Roman" w:hAnsi="Times New Roman" w:cs="Times New Roman"/>
          <w:sz w:val="22"/>
          <w:szCs w:val="22"/>
        </w:rPr>
        <w:t>личность виновного, его имущественное положение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На основании ст. 29.10 Кодекса РФ об административных правонарушениях,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мировой судья</w:t>
      </w:r>
    </w:p>
    <w:p>
      <w:pPr>
        <w:spacing w:before="0" w:after="0"/>
        <w:jc w:val="both"/>
        <w:rPr>
          <w:sz w:val="22"/>
          <w:szCs w:val="22"/>
        </w:rPr>
      </w:pPr>
    </w:p>
    <w:p>
      <w:pPr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 О С Т А Н О В И Л:</w:t>
      </w:r>
    </w:p>
    <w:p>
      <w:pPr>
        <w:spacing w:before="0" w:after="0"/>
        <w:jc w:val="both"/>
        <w:rPr>
          <w:sz w:val="22"/>
          <w:szCs w:val="22"/>
        </w:rPr>
      </w:pP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Признать </w:t>
      </w:r>
      <w:r>
        <w:rPr>
          <w:rFonts w:ascii="Times New Roman" w:eastAsia="Times New Roman" w:hAnsi="Times New Roman" w:cs="Times New Roman"/>
          <w:sz w:val="22"/>
          <w:szCs w:val="22"/>
        </w:rPr>
        <w:t>Карагулова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Зиявдина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Муратбековича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виновным в совершении административного правонарушения, предусмотренного ч. 2 ст. 12.2 КоАП РФ </w:t>
      </w:r>
      <w:r>
        <w:rPr>
          <w:rFonts w:ascii="Times New Roman" w:eastAsia="Times New Roman" w:hAnsi="Times New Roman" w:cs="Times New Roman"/>
          <w:sz w:val="22"/>
          <w:szCs w:val="22"/>
        </w:rPr>
        <w:t>и подвергнуть наказанию в виде административного штрафа в размере 5 000 рублей.</w:t>
      </w:r>
    </w:p>
    <w:p>
      <w:pPr>
        <w:spacing w:before="0" w:after="0"/>
        <w:ind w:firstLine="284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Жалоба на постановление может быть подана в </w:t>
      </w:r>
      <w:r>
        <w:rPr>
          <w:rFonts w:ascii="Times New Roman" w:eastAsia="Times New Roman" w:hAnsi="Times New Roman" w:cs="Times New Roman"/>
          <w:sz w:val="22"/>
          <w:szCs w:val="22"/>
        </w:rPr>
        <w:t>Сургутский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>
      <w:pPr>
        <w:spacing w:before="0" w:after="0"/>
        <w:ind w:firstLine="284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2"/>
          <w:szCs w:val="22"/>
        </w:rPr>
        <w:t>ОКЦ № 8 УГУ Банка России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//УФК по ХМАО-Югре г. Ханты-Мансийск </w:t>
      </w:r>
      <w:r>
        <w:rPr>
          <w:rFonts w:ascii="Times New Roman" w:eastAsia="Times New Roman" w:hAnsi="Times New Roman" w:cs="Times New Roman"/>
          <w:sz w:val="22"/>
          <w:szCs w:val="22"/>
        </w:rPr>
        <w:t>кор</w:t>
      </w:r>
      <w:r>
        <w:rPr>
          <w:rFonts w:ascii="Times New Roman" w:eastAsia="Times New Roman" w:hAnsi="Times New Roman" w:cs="Times New Roman"/>
          <w:sz w:val="22"/>
          <w:szCs w:val="22"/>
        </w:rPr>
        <w:t>./</w:t>
      </w:r>
      <w:r>
        <w:rPr>
          <w:rFonts w:ascii="Times New Roman" w:eastAsia="Times New Roman" w:hAnsi="Times New Roman" w:cs="Times New Roman"/>
          <w:sz w:val="22"/>
          <w:szCs w:val="22"/>
        </w:rPr>
        <w:t>сч</w:t>
      </w:r>
      <w:r>
        <w:rPr>
          <w:rFonts w:ascii="Times New Roman" w:eastAsia="Times New Roman" w:hAnsi="Times New Roman" w:cs="Times New Roman"/>
          <w:sz w:val="22"/>
          <w:szCs w:val="22"/>
        </w:rPr>
        <w:t>. 40102810245370000007 БИК 007162163 ОКТМО 71876000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>011230 1000 1140</w:t>
      </w:r>
      <w:r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60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320021309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.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>Взыскатель: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УМВД России по ХМАО-Югре, адрес: ул. Ленина д. 55, </w:t>
      </w:r>
      <w:r>
        <w:rPr>
          <w:rFonts w:ascii="Times New Roman" w:eastAsia="Times New Roman" w:hAnsi="Times New Roman" w:cs="Times New Roman"/>
          <w:sz w:val="22"/>
          <w:szCs w:val="22"/>
        </w:rPr>
        <w:t>г.Ханты-Мансийск</w:t>
      </w:r>
      <w:r>
        <w:rPr>
          <w:rFonts w:ascii="Times New Roman" w:eastAsia="Times New Roman" w:hAnsi="Times New Roman" w:cs="Times New Roman"/>
          <w:sz w:val="22"/>
          <w:szCs w:val="22"/>
        </w:rPr>
        <w:t>, Тюменской области, 628000.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2"/>
          <w:szCs w:val="22"/>
        </w:rPr>
        <w:t>101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каб</w:t>
      </w:r>
      <w:r>
        <w:rPr>
          <w:rFonts w:ascii="Times New Roman" w:eastAsia="Times New Roman" w:hAnsi="Times New Roman" w:cs="Times New Roman"/>
          <w:sz w:val="22"/>
          <w:szCs w:val="22"/>
        </w:rPr>
        <w:t>. д.9 ул. Гагарина г. Сургута.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>Разъяснить, что п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2"/>
          <w:szCs w:val="22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spacing w:before="0" w:after="0"/>
        <w:ind w:firstLine="708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>
      <w:pPr>
        <w:spacing w:before="0" w:after="0"/>
        <w:jc w:val="both"/>
        <w:rPr>
          <w:sz w:val="22"/>
          <w:szCs w:val="22"/>
        </w:rPr>
      </w:pPr>
    </w:p>
    <w:p>
      <w:pPr>
        <w:spacing w:before="0" w:after="0"/>
        <w:jc w:val="both"/>
        <w:rPr>
          <w:sz w:val="22"/>
          <w:szCs w:val="22"/>
        </w:rPr>
      </w:pPr>
    </w:p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eastAsia="Times New Roman" w:hAnsi="Times New Roman" w:cs="Times New Roman"/>
          <w:sz w:val="22"/>
          <w:szCs w:val="22"/>
        </w:rPr>
        <w:t>Копия верна</w:t>
      </w:r>
    </w:p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eastAsia="Times New Roman" w:hAnsi="Times New Roman" w:cs="Times New Roman"/>
          <w:sz w:val="22"/>
          <w:szCs w:val="22"/>
        </w:rPr>
        <w:t>Мировой судья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7">
    <w:name w:val="cat-UserDefined grp-37 rplc-7"/>
    <w:basedOn w:val="DefaultParagraphFont"/>
  </w:style>
  <w:style w:type="character" w:customStyle="1" w:styleId="cat-UserDefinedgrp-38rplc-21">
    <w:name w:val="cat-UserDefined grp-38 rplc-21"/>
    <w:basedOn w:val="DefaultParagraphFont"/>
  </w:style>
  <w:style w:type="character" w:customStyle="1" w:styleId="cat-UserDefinedgrp-38rplc-38">
    <w:name w:val="cat-UserDefined grp-38 rplc-38"/>
    <w:basedOn w:val="DefaultParagraphFont"/>
  </w:style>
  <w:style w:type="character" w:customStyle="1" w:styleId="cat-UserDefinedgrp-38rplc-43">
    <w:name w:val="cat-UserDefined grp-38 rplc-43"/>
    <w:basedOn w:val="DefaultParagraphFont"/>
  </w:style>
  <w:style w:type="character" w:customStyle="1" w:styleId="cat-UserDefinedgrp-38rplc-54">
    <w:name w:val="cat-UserDefined grp-38 rplc-5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